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77" w:rsidRDefault="00111596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  <w:t>无锡职业技术学院询价单</w:t>
      </w:r>
    </w:p>
    <w:tbl>
      <w:tblPr>
        <w:tblW w:w="15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703"/>
        <w:gridCol w:w="1800"/>
        <w:gridCol w:w="1604"/>
        <w:gridCol w:w="1858"/>
        <w:gridCol w:w="708"/>
        <w:gridCol w:w="26"/>
        <w:gridCol w:w="683"/>
        <w:gridCol w:w="1701"/>
        <w:gridCol w:w="992"/>
        <w:gridCol w:w="1454"/>
      </w:tblGrid>
      <w:tr w:rsidR="002C6877">
        <w:trPr>
          <w:trHeight w:val="507"/>
        </w:trPr>
        <w:tc>
          <w:tcPr>
            <w:tcW w:w="8192" w:type="dxa"/>
            <w:gridSpan w:val="4"/>
            <w:tcBorders>
              <w:right w:val="dotDotDash" w:sz="18" w:space="0" w:color="auto"/>
            </w:tcBorders>
            <w:vAlign w:val="center"/>
          </w:tcPr>
          <w:p w:rsidR="002C6877" w:rsidRDefault="00111596" w:rsidP="0032257A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采购人发出询价时间：202</w:t>
            </w: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年</w:t>
            </w:r>
            <w:r w:rsidR="009F4FD4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月</w:t>
            </w:r>
            <w:r w:rsidR="0032257A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592" w:type="dxa"/>
            <w:gridSpan w:val="3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供应商报价时间</w:t>
            </w:r>
          </w:p>
        </w:tc>
        <w:tc>
          <w:tcPr>
            <w:tcW w:w="4830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C6877">
        <w:trPr>
          <w:trHeight w:val="541"/>
        </w:trPr>
        <w:tc>
          <w:tcPr>
            <w:tcW w:w="2085" w:type="dxa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采购人全称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无锡职业技术学院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供应商全称(公章)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2C6877">
        <w:trPr>
          <w:trHeight w:val="565"/>
        </w:trPr>
        <w:tc>
          <w:tcPr>
            <w:tcW w:w="2085" w:type="dxa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采购人详细地址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无锡市滨湖区高浪西路1600号无锡职业技术学院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供应商详细地址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2C6877">
        <w:trPr>
          <w:trHeight w:val="687"/>
        </w:trPr>
        <w:tc>
          <w:tcPr>
            <w:tcW w:w="2085" w:type="dxa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2703" w:type="dxa"/>
            <w:vAlign w:val="center"/>
          </w:tcPr>
          <w:p w:rsidR="002C6877" w:rsidRDefault="002C687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2C6877" w:rsidRDefault="002C687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授权代表及联系电话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2C6877" w:rsidTr="0032257A">
        <w:trPr>
          <w:trHeight w:val="304"/>
        </w:trPr>
        <w:tc>
          <w:tcPr>
            <w:tcW w:w="2085" w:type="dxa"/>
            <w:vAlign w:val="center"/>
          </w:tcPr>
          <w:p w:rsidR="002C6877" w:rsidRDefault="00111596">
            <w:pPr>
              <w:spacing w:before="240" w:line="50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4503" w:type="dxa"/>
            <w:gridSpan w:val="2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规格、型号及主要性能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85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响应规格、型号及主要性能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9F4FD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供货期</w:t>
            </w:r>
          </w:p>
        </w:tc>
      </w:tr>
      <w:tr w:rsidR="009F4FD4" w:rsidTr="0032257A">
        <w:trPr>
          <w:trHeight w:val="541"/>
        </w:trPr>
        <w:tc>
          <w:tcPr>
            <w:tcW w:w="2085" w:type="dxa"/>
            <w:vAlign w:val="center"/>
          </w:tcPr>
          <w:p w:rsidR="009F4FD4" w:rsidRDefault="009F4FD4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主板</w:t>
            </w:r>
          </w:p>
        </w:tc>
        <w:tc>
          <w:tcPr>
            <w:tcW w:w="4503" w:type="dxa"/>
            <w:gridSpan w:val="2"/>
            <w:vAlign w:val="center"/>
          </w:tcPr>
          <w:p w:rsidR="009F4FD4" w:rsidRDefault="009F4FD4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附后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9F4FD4" w:rsidRDefault="00A42FDD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详见附件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9F4FD4" w:rsidRPr="0032257A" w:rsidRDefault="009F4FD4">
            <w:pPr>
              <w:spacing w:before="240"/>
              <w:rPr>
                <w:rFonts w:asciiTheme="minorEastAsia" w:hAnsiTheme="minorEastAsia"/>
                <w:color w:val="FF0000"/>
                <w:szCs w:val="21"/>
              </w:rPr>
            </w:pPr>
            <w:r w:rsidRPr="0032257A">
              <w:rPr>
                <w:rFonts w:asciiTheme="minorEastAsia" w:hAnsiTheme="minorEastAsia" w:hint="eastAsia"/>
                <w:color w:val="FF0000"/>
                <w:szCs w:val="21"/>
              </w:rPr>
              <w:t>三台曙光I620-G30的维修及配件升级</w:t>
            </w:r>
          </w:p>
          <w:p w:rsidR="0032257A" w:rsidRPr="0032257A" w:rsidRDefault="0032257A">
            <w:pPr>
              <w:spacing w:before="240"/>
              <w:rPr>
                <w:rFonts w:asciiTheme="minorEastAsia" w:hAnsiTheme="minorEastAsia"/>
                <w:color w:val="FF0000"/>
                <w:szCs w:val="21"/>
              </w:rPr>
            </w:pPr>
            <w:r w:rsidRPr="0032257A">
              <w:rPr>
                <w:rFonts w:asciiTheme="minorEastAsia" w:hAnsiTheme="minorEastAsia" w:hint="eastAsia"/>
                <w:color w:val="FF0000"/>
                <w:szCs w:val="21"/>
              </w:rPr>
              <w:t>所供备件均为原厂，并提供原厂一年服务</w:t>
            </w:r>
            <w:r w:rsidRPr="0032257A">
              <w:rPr>
                <w:rFonts w:asciiTheme="minorEastAsia" w:hAnsiTheme="minorEastAsia"/>
                <w:color w:val="FF0000"/>
                <w:szCs w:val="21"/>
              </w:rPr>
              <w:t>承诺函</w:t>
            </w:r>
          </w:p>
          <w:p w:rsidR="0032257A" w:rsidRDefault="0032257A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一年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</w:tcBorders>
            <w:vAlign w:val="center"/>
          </w:tcPr>
          <w:p w:rsidR="009F4FD4" w:rsidRDefault="009F4FD4" w:rsidP="0032257A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合同签订生效后的</w:t>
            </w: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个工作日内供货并完成</w:t>
            </w:r>
            <w:r w:rsidR="0032257A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维修及安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装调试</w:t>
            </w:r>
          </w:p>
        </w:tc>
      </w:tr>
      <w:tr w:rsidR="009F4FD4" w:rsidTr="0032257A">
        <w:trPr>
          <w:trHeight w:val="541"/>
        </w:trPr>
        <w:tc>
          <w:tcPr>
            <w:tcW w:w="2085" w:type="dxa"/>
            <w:vAlign w:val="center"/>
          </w:tcPr>
          <w:p w:rsidR="009F4FD4" w:rsidRPr="007A437C" w:rsidRDefault="009F4FD4">
            <w:pPr>
              <w:spacing w:before="240"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内存</w:t>
            </w:r>
          </w:p>
        </w:tc>
        <w:tc>
          <w:tcPr>
            <w:tcW w:w="4503" w:type="dxa"/>
            <w:gridSpan w:val="2"/>
            <w:vAlign w:val="center"/>
          </w:tcPr>
          <w:p w:rsidR="009F4FD4" w:rsidRDefault="009F4FD4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附后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9F4FD4" w:rsidRDefault="009F4FD4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详见附件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vAlign w:val="center"/>
          </w:tcPr>
          <w:p w:rsidR="009F4FD4" w:rsidRDefault="009F4FD4" w:rsidP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9F4FD4" w:rsidTr="0032257A">
        <w:trPr>
          <w:trHeight w:val="541"/>
        </w:trPr>
        <w:tc>
          <w:tcPr>
            <w:tcW w:w="2085" w:type="dxa"/>
            <w:vAlign w:val="center"/>
          </w:tcPr>
          <w:p w:rsidR="009F4FD4" w:rsidRPr="007A437C" w:rsidRDefault="009F4FD4">
            <w:pPr>
              <w:spacing w:before="240"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硬盘</w:t>
            </w:r>
          </w:p>
        </w:tc>
        <w:tc>
          <w:tcPr>
            <w:tcW w:w="4503" w:type="dxa"/>
            <w:gridSpan w:val="2"/>
            <w:vAlign w:val="center"/>
          </w:tcPr>
          <w:p w:rsidR="009F4FD4" w:rsidRDefault="009F4FD4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附后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9F4FD4" w:rsidRDefault="009F4FD4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详见附件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vAlign w:val="center"/>
          </w:tcPr>
          <w:p w:rsidR="009F4FD4" w:rsidRDefault="009F4FD4" w:rsidP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9F4FD4" w:rsidTr="0032257A">
        <w:trPr>
          <w:trHeight w:val="541"/>
        </w:trPr>
        <w:tc>
          <w:tcPr>
            <w:tcW w:w="2085" w:type="dxa"/>
            <w:vAlign w:val="center"/>
          </w:tcPr>
          <w:p w:rsidR="009F4FD4" w:rsidRDefault="009F4FD4">
            <w:pPr>
              <w:spacing w:before="240"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电源 </w:t>
            </w:r>
          </w:p>
        </w:tc>
        <w:tc>
          <w:tcPr>
            <w:tcW w:w="4503" w:type="dxa"/>
            <w:gridSpan w:val="2"/>
            <w:vAlign w:val="center"/>
          </w:tcPr>
          <w:p w:rsidR="009F4FD4" w:rsidRDefault="009F4FD4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附后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9F4FD4" w:rsidRDefault="009F4FD4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详见附件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:rsidR="009F4FD4" w:rsidRDefault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bottom w:val="single" w:sz="6" w:space="0" w:color="auto"/>
            </w:tcBorders>
            <w:vAlign w:val="center"/>
          </w:tcPr>
          <w:p w:rsidR="009F4FD4" w:rsidRDefault="009F4FD4" w:rsidP="009F4FD4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2C6877">
        <w:trPr>
          <w:trHeight w:val="915"/>
        </w:trPr>
        <w:tc>
          <w:tcPr>
            <w:tcW w:w="2085" w:type="dxa"/>
            <w:vAlign w:val="center"/>
          </w:tcPr>
          <w:p w:rsidR="002C6877" w:rsidRDefault="00111596">
            <w:pPr>
              <w:spacing w:line="50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2C6877" w:rsidRDefault="00111596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:rsidR="002C6877" w:rsidRDefault="00111596">
            <w:r>
              <w:t>1</w:t>
            </w:r>
            <w:r>
              <w:t>、符合《政府采购法》第二十二条规定的供应商；</w:t>
            </w:r>
          </w:p>
          <w:p w:rsidR="002C6877" w:rsidRDefault="0011159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、具有独立法人资格，有相应的经营范围；</w:t>
            </w:r>
          </w:p>
          <w:p w:rsidR="002C6877" w:rsidRDefault="00111596"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 w:rsidR="002C6877" w:rsidRDefault="00111596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2C6877" w:rsidRDefault="00111596">
            <w:r>
              <w:t>1</w:t>
            </w:r>
            <w:r>
              <w:t>、报价应包含</w:t>
            </w:r>
            <w:r>
              <w:rPr>
                <w:rFonts w:hint="eastAsia"/>
              </w:rPr>
              <w:t>交通</w:t>
            </w:r>
            <w:r>
              <w:t>、</w:t>
            </w:r>
            <w:r>
              <w:rPr>
                <w:rFonts w:hint="eastAsia"/>
              </w:rPr>
              <w:t>食宿、</w:t>
            </w:r>
            <w:r>
              <w:t>保险、安装、调试</w:t>
            </w:r>
            <w:r>
              <w:rPr>
                <w:rFonts w:hint="eastAsia"/>
              </w:rPr>
              <w:t>、</w:t>
            </w:r>
            <w:r>
              <w:t>税费等所有费用</w:t>
            </w:r>
            <w:r>
              <w:rPr>
                <w:rFonts w:hint="eastAsia"/>
              </w:rPr>
              <w:t>；</w:t>
            </w:r>
          </w:p>
          <w:p w:rsidR="002C6877" w:rsidRDefault="00111596"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服务</w:t>
            </w:r>
            <w:r>
              <w:t>地点</w:t>
            </w:r>
            <w:r>
              <w:rPr>
                <w:rFonts w:hint="eastAsia"/>
              </w:rPr>
              <w:t>：无锡职业技术学院内指定地点；</w:t>
            </w:r>
          </w:p>
          <w:p w:rsidR="002C6877" w:rsidRDefault="00111596">
            <w:r>
              <w:rPr>
                <w:rFonts w:hint="eastAsia"/>
              </w:rPr>
              <w:t>3</w:t>
            </w:r>
            <w:r>
              <w:t>、供货期</w:t>
            </w:r>
            <w:r>
              <w:rPr>
                <w:rFonts w:hint="eastAsia"/>
              </w:rPr>
              <w:t>：合同签订生效后的</w:t>
            </w:r>
            <w:r w:rsidR="009F4FD4">
              <w:t>1</w:t>
            </w:r>
            <w:r>
              <w:rPr>
                <w:rFonts w:hint="eastAsia"/>
              </w:rPr>
              <w:t>个工作日内</w:t>
            </w:r>
            <w:r w:rsidR="009F4FD4">
              <w:rPr>
                <w:rFonts w:hint="eastAsia"/>
              </w:rPr>
              <w:t>供货并</w:t>
            </w:r>
            <w:r>
              <w:rPr>
                <w:rFonts w:hint="eastAsia"/>
              </w:rPr>
              <w:t>完成</w:t>
            </w:r>
            <w:r w:rsidR="009F4FD4">
              <w:rPr>
                <w:rFonts w:hint="eastAsia"/>
              </w:rPr>
              <w:t>安装调试</w:t>
            </w:r>
            <w:r>
              <w:rPr>
                <w:rFonts w:hint="eastAsia"/>
              </w:rPr>
              <w:t>；</w:t>
            </w:r>
          </w:p>
          <w:p w:rsidR="002C6877" w:rsidRDefault="00111596">
            <w:r>
              <w:t>4</w:t>
            </w:r>
            <w:r>
              <w:t>、</w:t>
            </w:r>
            <w:r>
              <w:rPr>
                <w:rFonts w:hint="eastAsia"/>
              </w:rPr>
              <w:t>合同期限</w:t>
            </w:r>
            <w:r>
              <w:t>：</w:t>
            </w:r>
            <w:r>
              <w:rPr>
                <w:rFonts w:hint="eastAsia"/>
              </w:rPr>
              <w:t>合同</w:t>
            </w:r>
            <w:r>
              <w:t>期限一年，自</w:t>
            </w:r>
            <w:r>
              <w:rPr>
                <w:rFonts w:hint="eastAsia"/>
              </w:rPr>
              <w:t>验收合格</w:t>
            </w:r>
            <w:r>
              <w:t>之日算起；</w:t>
            </w:r>
          </w:p>
          <w:p w:rsidR="002C6877" w:rsidRDefault="00111596">
            <w:r>
              <w:t>5</w:t>
            </w:r>
            <w:r>
              <w:t>、付款</w:t>
            </w:r>
            <w:r>
              <w:rPr>
                <w:rFonts w:hint="eastAsia"/>
              </w:rPr>
              <w:t>方式：本次项目在合同签订</w:t>
            </w:r>
            <w:r w:rsidR="0032257A">
              <w:rPr>
                <w:rFonts w:hint="eastAsia"/>
              </w:rPr>
              <w:t>后的</w:t>
            </w:r>
            <w:r w:rsidR="0032257A">
              <w:rPr>
                <w:rFonts w:hint="eastAsia"/>
              </w:rPr>
              <w:t>1</w:t>
            </w:r>
            <w:r w:rsidR="0032257A">
              <w:rPr>
                <w:rFonts w:hint="eastAsia"/>
              </w:rPr>
              <w:t>个工作日内供货</w:t>
            </w:r>
            <w:r>
              <w:rPr>
                <w:rFonts w:hint="eastAsia"/>
              </w:rPr>
              <w:t>并</w:t>
            </w:r>
            <w:r w:rsidR="0032257A">
              <w:rPr>
                <w:rFonts w:hint="eastAsia"/>
              </w:rPr>
              <w:t>完成</w:t>
            </w:r>
            <w:r w:rsidR="0032257A">
              <w:rPr>
                <w:rFonts w:hint="eastAsia"/>
              </w:rPr>
              <w:lastRenderedPageBreak/>
              <w:t>维修及安装调试</w:t>
            </w:r>
            <w:r>
              <w:rPr>
                <w:rFonts w:hint="eastAsia"/>
              </w:rPr>
              <w:t>，校方验收合格后的</w:t>
            </w:r>
            <w:r>
              <w:t>10</w:t>
            </w:r>
            <w:r>
              <w:rPr>
                <w:rFonts w:hint="eastAsia"/>
              </w:rPr>
              <w:t>个工作日内，采购方需支付给中标方合同总额的</w:t>
            </w: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。</w:t>
            </w:r>
          </w:p>
          <w:p w:rsidR="002C6877" w:rsidRDefault="00111596">
            <w:r>
              <w:t>6</w:t>
            </w:r>
            <w:r>
              <w:rPr>
                <w:rFonts w:hint="eastAsia"/>
              </w:rPr>
              <w:t>、本项目最高总价不超</w:t>
            </w:r>
            <w:r w:rsidR="0032257A">
              <w:t>333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元，报价超过最高限价为无效报价；</w:t>
            </w:r>
          </w:p>
          <w:p w:rsidR="002C6877" w:rsidRDefault="00111596">
            <w:r>
              <w:t>6</w:t>
            </w:r>
            <w:r>
              <w:rPr>
                <w:rFonts w:hint="eastAsia"/>
              </w:rPr>
              <w:t>、</w:t>
            </w:r>
            <w:r>
              <w:t>公开询价还需提供（协议供货询价除外）</w:t>
            </w:r>
            <w:r>
              <w:rPr>
                <w:rFonts w:hint="eastAsia"/>
              </w:rPr>
              <w:t>：</w:t>
            </w:r>
            <w:r>
              <w:t>营业执照复印件</w:t>
            </w:r>
            <w:r>
              <w:rPr>
                <w:rFonts w:hint="eastAsia"/>
              </w:rPr>
              <w:t>、</w:t>
            </w:r>
            <w:r>
              <w:t>法定代表人身份证复印件</w:t>
            </w:r>
            <w:r>
              <w:rPr>
                <w:rFonts w:hint="eastAsia"/>
              </w:rPr>
              <w:t>、</w:t>
            </w:r>
            <w:r>
              <w:t>授权代表还需提供法人授权委托书原件、授权代表身份证复印件。</w:t>
            </w:r>
          </w:p>
          <w:p w:rsidR="002C6877" w:rsidRDefault="00111596">
            <w:r>
              <w:t>8</w:t>
            </w:r>
            <w:r>
              <w:rPr>
                <w:rFonts w:hint="eastAsia"/>
              </w:rPr>
              <w:t>、本项目技术联系人：</w:t>
            </w:r>
            <w:r w:rsidR="009F4FD4">
              <w:rPr>
                <w:rFonts w:hint="eastAsia"/>
              </w:rPr>
              <w:t>钱丹</w:t>
            </w:r>
            <w:r>
              <w:rPr>
                <w:rFonts w:hint="eastAsia"/>
              </w:rPr>
              <w:t>；电话：</w:t>
            </w:r>
            <w:r>
              <w:t>81838661</w:t>
            </w:r>
            <w:r>
              <w:rPr>
                <w:rFonts w:hint="eastAsia"/>
              </w:rPr>
              <w:t>；地址：无锡市高浪西路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号无锡职业技术学院；</w:t>
            </w:r>
          </w:p>
          <w:p w:rsidR="002C6877" w:rsidRDefault="0011159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、服务范围见附件。</w:t>
            </w:r>
          </w:p>
          <w:p w:rsidR="002C6877" w:rsidRDefault="00111596">
            <w:r>
              <w:rPr>
                <w:rFonts w:hint="eastAsia"/>
              </w:rPr>
              <w:t>三、确定成交单位</w:t>
            </w:r>
          </w:p>
          <w:p w:rsidR="002C6877" w:rsidRDefault="00111596"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>
              <w:t>2022</w:t>
            </w:r>
            <w:r>
              <w:rPr>
                <w:rFonts w:hint="eastAsia"/>
              </w:rPr>
              <w:t>年</w:t>
            </w:r>
            <w:r w:rsidR="009F4FD4">
              <w:t>12</w:t>
            </w:r>
            <w:r>
              <w:rPr>
                <w:rFonts w:hint="eastAsia"/>
              </w:rPr>
              <w:t>月</w:t>
            </w:r>
            <w:r w:rsidR="0032257A">
              <w:t>9</w:t>
            </w:r>
            <w:r>
              <w:rPr>
                <w:rFonts w:hint="eastAsia"/>
              </w:rPr>
              <w:t>日</w:t>
            </w:r>
            <w:r w:rsidR="002656F8"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前密封报送（寄送）至无锡职业技术学院图文信息中心</w:t>
            </w:r>
            <w:r>
              <w:rPr>
                <w:rFonts w:hint="eastAsia"/>
              </w:rPr>
              <w:t>B</w:t>
            </w:r>
            <w:r w:rsidR="009F4FD4">
              <w:t>3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办公室</w:t>
            </w:r>
          </w:p>
          <w:p w:rsidR="002C6877" w:rsidRDefault="00111596">
            <w:r>
              <w:t>2</w:t>
            </w:r>
            <w:r>
              <w:rPr>
                <w:rFonts w:hint="eastAsia"/>
              </w:rPr>
              <w:t>、学校组织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7422" w:type="dxa"/>
            <w:gridSpan w:val="7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2C6877" w:rsidRDefault="00111596">
            <w:pPr>
              <w:jc w:val="left"/>
            </w:pPr>
            <w:r>
              <w:rPr>
                <w:rFonts w:hint="eastAsia"/>
              </w:rPr>
              <w:lastRenderedPageBreak/>
              <w:t>供应商对资格要求及报价要求的响应情况（可另附页）</w:t>
            </w:r>
          </w:p>
          <w:p w:rsidR="002C6877" w:rsidRDefault="002C6877">
            <w:pPr>
              <w:jc w:val="left"/>
            </w:pPr>
          </w:p>
          <w:p w:rsidR="002C6877" w:rsidRDefault="002C6877">
            <w:pPr>
              <w:jc w:val="left"/>
            </w:pPr>
          </w:p>
        </w:tc>
      </w:tr>
      <w:tr w:rsidR="002C6877" w:rsidTr="0032257A">
        <w:trPr>
          <w:trHeight w:val="1314"/>
        </w:trPr>
        <w:tc>
          <w:tcPr>
            <w:tcW w:w="2085" w:type="dxa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2022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 w:rsidR="009F4FD4">
              <w:rPr>
                <w:color w:val="0000FF"/>
                <w:sz w:val="24"/>
                <w:u w:val="single"/>
              </w:rPr>
              <w:t>12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 w:rsidR="0032257A">
              <w:rPr>
                <w:color w:val="0000FF"/>
                <w:sz w:val="24"/>
                <w:u w:val="single"/>
              </w:rPr>
              <w:t>9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  <w:r w:rsidR="002656F8">
              <w:rPr>
                <w:color w:val="0000FF"/>
                <w:sz w:val="24"/>
                <w:u w:val="single"/>
              </w:rPr>
              <w:t>16</w:t>
            </w:r>
            <w:r>
              <w:rPr>
                <w:rFonts w:hint="eastAsia"/>
                <w:color w:val="0000FF"/>
                <w:sz w:val="24"/>
                <w:u w:val="single"/>
              </w:rPr>
              <w:t>：</w:t>
            </w:r>
            <w:r w:rsidR="002656F8">
              <w:rPr>
                <w:color w:val="0000FF"/>
                <w:sz w:val="24"/>
                <w:u w:val="single"/>
              </w:rPr>
              <w:t>00</w:t>
            </w:r>
          </w:p>
          <w:p w:rsidR="002C6877" w:rsidRDefault="00111596" w:rsidP="00307F77">
            <w:pPr>
              <w:ind w:left="120" w:hangingChars="50" w:hanging="120"/>
              <w:jc w:val="left"/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</w:t>
            </w:r>
            <w:r>
              <w:rPr>
                <w:rFonts w:hint="eastAsia"/>
                <w:color w:val="0000FF"/>
                <w:sz w:val="24"/>
                <w:u w:val="single"/>
              </w:rPr>
              <w:t>1600</w:t>
            </w:r>
            <w:r>
              <w:rPr>
                <w:rFonts w:hint="eastAsia"/>
                <w:color w:val="0000FF"/>
                <w:sz w:val="24"/>
                <w:u w:val="single"/>
              </w:rPr>
              <w:t>号无锡职业技术学院信息化中心</w:t>
            </w:r>
            <w:r>
              <w:rPr>
                <w:rFonts w:hint="eastAsia"/>
                <w:color w:val="0000FF"/>
                <w:sz w:val="24"/>
                <w:u w:val="single"/>
              </w:rPr>
              <w:t>B</w:t>
            </w:r>
            <w:r w:rsidR="00307F77">
              <w:rPr>
                <w:color w:val="0000FF"/>
                <w:sz w:val="24"/>
                <w:u w:val="single"/>
              </w:rPr>
              <w:t>307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185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2C6877" w:rsidRDefault="00111596">
            <w:pPr>
              <w:jc w:val="left"/>
            </w:pPr>
            <w:r>
              <w:rPr>
                <w:rFonts w:hint="eastAsia"/>
              </w:rPr>
              <w:t>总报价</w:t>
            </w:r>
          </w:p>
        </w:tc>
        <w:tc>
          <w:tcPr>
            <w:tcW w:w="556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C6877" w:rsidRDefault="00111596">
            <w:pPr>
              <w:jc w:val="left"/>
            </w:pPr>
            <w:r>
              <w:rPr>
                <w:rFonts w:hint="eastAsia"/>
              </w:rPr>
              <w:t xml:space="preserve">　小写：</w:t>
            </w:r>
            <w:r w:rsidR="00AA7FE9">
              <w:t xml:space="preserve"> </w:t>
            </w:r>
          </w:p>
          <w:p w:rsidR="002C6877" w:rsidRDefault="002C6877">
            <w:pPr>
              <w:ind w:firstLineChars="100" w:firstLine="210"/>
              <w:jc w:val="left"/>
            </w:pPr>
          </w:p>
          <w:p w:rsidR="002C6877" w:rsidRDefault="00111596" w:rsidP="00AA7FE9">
            <w:pPr>
              <w:ind w:firstLineChars="100" w:firstLine="210"/>
              <w:jc w:val="left"/>
            </w:pPr>
            <w:r>
              <w:rPr>
                <w:rFonts w:hint="eastAsia"/>
              </w:rPr>
              <w:t>大写：</w:t>
            </w:r>
            <w:r w:rsidR="00AA7FE9">
              <w:t xml:space="preserve"> </w:t>
            </w:r>
          </w:p>
        </w:tc>
      </w:tr>
      <w:tr w:rsidR="002C6877">
        <w:trPr>
          <w:trHeight w:val="300"/>
        </w:trPr>
        <w:tc>
          <w:tcPr>
            <w:tcW w:w="8192" w:type="dxa"/>
            <w:gridSpan w:val="4"/>
            <w:tcBorders>
              <w:right w:val="dotDotDash" w:sz="18" w:space="0" w:color="auto"/>
            </w:tcBorders>
          </w:tcPr>
          <w:p w:rsidR="002C6877" w:rsidRDefault="00111596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虚线左方为采购人填写</w:t>
            </w:r>
          </w:p>
        </w:tc>
        <w:tc>
          <w:tcPr>
            <w:tcW w:w="7422" w:type="dxa"/>
            <w:gridSpan w:val="7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2C6877" w:rsidRDefault="00111596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虚线右方为供货商填写</w:t>
            </w:r>
          </w:p>
        </w:tc>
      </w:tr>
    </w:tbl>
    <w:p w:rsidR="00734D3A" w:rsidRDefault="00734D3A">
      <w:pPr>
        <w:spacing w:line="50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734D3A" w:rsidRPr="00734D3A" w:rsidRDefault="00734D3A" w:rsidP="00734D3A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734D3A" w:rsidRPr="00734D3A" w:rsidRDefault="00734D3A" w:rsidP="00734D3A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734D3A" w:rsidRPr="00734D3A" w:rsidRDefault="00734D3A" w:rsidP="00734D3A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734D3A" w:rsidRPr="00734D3A" w:rsidRDefault="00734D3A" w:rsidP="00734D3A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734D3A" w:rsidRPr="00734D3A" w:rsidRDefault="00734D3A" w:rsidP="00734D3A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734D3A" w:rsidRDefault="00734D3A" w:rsidP="00734D3A">
      <w:pPr>
        <w:tabs>
          <w:tab w:val="left" w:pos="4710"/>
        </w:tabs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tab/>
      </w:r>
      <w:bookmarkStart w:id="0" w:name="_GoBack"/>
      <w:bookmarkEnd w:id="0"/>
    </w:p>
    <w:p w:rsidR="002C6877" w:rsidRPr="00734D3A" w:rsidRDefault="00734D3A" w:rsidP="00734D3A">
      <w:pPr>
        <w:tabs>
          <w:tab w:val="left" w:pos="4710"/>
        </w:tabs>
        <w:rPr>
          <w:rFonts w:asciiTheme="minorEastAsia" w:eastAsiaTheme="minorEastAsia" w:hAnsiTheme="minorEastAsia" w:cs="宋体"/>
          <w:sz w:val="24"/>
          <w:szCs w:val="24"/>
        </w:rPr>
        <w:sectPr w:rsidR="002C6877" w:rsidRPr="00734D3A">
          <w:footerReference w:type="default" r:id="rId8"/>
          <w:pgSz w:w="16838" w:h="11906" w:orient="landscape"/>
          <w:pgMar w:top="720" w:right="720" w:bottom="720" w:left="720" w:header="851" w:footer="992" w:gutter="0"/>
          <w:cols w:space="720"/>
          <w:docGrid w:linePitch="312"/>
        </w:sectPr>
      </w:pPr>
      <w:r>
        <w:rPr>
          <w:rFonts w:asciiTheme="minorEastAsia" w:eastAsiaTheme="minorEastAsia" w:hAnsiTheme="minorEastAsia" w:cs="宋体"/>
          <w:sz w:val="24"/>
          <w:szCs w:val="24"/>
        </w:rPr>
        <w:tab/>
      </w:r>
    </w:p>
    <w:p w:rsidR="009F4FD4" w:rsidRPr="007A437C" w:rsidRDefault="009F4FD4" w:rsidP="009F4FD4">
      <w:pPr>
        <w:rPr>
          <w:rFonts w:asciiTheme="minorEastAsia" w:hAnsiTheme="minorEastAsia"/>
          <w:szCs w:val="21"/>
        </w:rPr>
      </w:pPr>
      <w:r w:rsidRPr="007A437C">
        <w:rPr>
          <w:rFonts w:asciiTheme="minorEastAsia" w:hAnsiTheme="minorEastAsia" w:hint="eastAsia"/>
          <w:szCs w:val="21"/>
        </w:rPr>
        <w:lastRenderedPageBreak/>
        <w:t>技术参数</w:t>
      </w:r>
    </w:p>
    <w:p w:rsidR="009F4FD4" w:rsidRPr="007A437C" w:rsidRDefault="009F4FD4" w:rsidP="009F4F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 w:rsidRPr="007A437C">
        <w:rPr>
          <w:rFonts w:asciiTheme="minorEastAsia" w:hAnsiTheme="minorEastAsia" w:hint="eastAsia"/>
          <w:szCs w:val="21"/>
        </w:rPr>
        <w:t>主板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180" w:type="dxa"/>
          <w:bottom w:w="75" w:type="dxa"/>
          <w:right w:w="180" w:type="dxa"/>
        </w:tblCellMar>
        <w:tblLook w:val="04A0" w:firstRow="1" w:lastRow="0" w:firstColumn="1" w:lastColumn="0" w:noHBand="0" w:noVBand="1"/>
      </w:tblPr>
      <w:tblGrid>
        <w:gridCol w:w="1658"/>
        <w:gridCol w:w="6638"/>
      </w:tblGrid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>指标</w:t>
            </w:r>
            <w:r w:rsidRPr="007A437C">
              <w:rPr>
                <w:rFonts w:asciiTheme="minorEastAsia" w:hAnsiTheme="minorEastAsia" w:cs="Arial"/>
                <w:kern w:val="0"/>
                <w:szCs w:val="21"/>
              </w:rPr>
              <w:t>项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>技术指标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处理器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支持英特尔® 至强® 可扩展处理器，高速UPI互连总线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芯片组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Intel C620系列芯片组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内存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/>
                <w:kern w:val="0"/>
                <w:szCs w:val="21"/>
              </w:rPr>
              <w:t>支持</w:t>
            </w:r>
            <w:r w:rsidRPr="002E63E1">
              <w:rPr>
                <w:rFonts w:asciiTheme="minorEastAsia" w:hAnsiTheme="minorEastAsia" w:cs="Arial"/>
                <w:kern w:val="0"/>
                <w:szCs w:val="21"/>
              </w:rPr>
              <w:t>24根内存插槽 支持DDR4 2933/2666/2400/2133 ECC内存(工作频率依CPU和内存配置不同而不同) 最大可扩展至6TB内存 支持RDIMM、LRDIMM、NVDIMM及英特尔®傲腾™数据中心级持久内存（DCPMM）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网络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板载集成千兆双口RJ45，可选万兆双口RJ45、千兆四口RJ45、万兆双口光纤等多种网络接口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PCIe扩展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最大可支持10个PCIe3.0扩展插槽（含2个专用PCIe插槽）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存储控制器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集成12口SATA硬盘控制器 可灵活配置 SAS卡，支持RAID0/1/10 SAS RAID卡，支持RAID 0/1/5/6/50/60 支持Cache超级电容保护，提供RAID状态迁移、RAID配置记忆等功能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硬盘方案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 xml:space="preserve">12盘位机型： 最高支持12 LFF/SFF，其中可支持8个U.2 SSD 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其他端口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1个RJ-45管理接口，位于机箱后部 2个USB 3.0接口位于机箱后部，机箱前部可选配2个USB3.0或者USB2.0 1个VGA接口，位于机箱后部，可选配支持前置VGA 可选1个串口，位于机箱后部 2个Micro SD卡插槽，位于机箱内部，可实现存储系统日志及BMC日志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管理功能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集成BMC芯片，支持IPMI2.0、SOL、KVM Over IP、虚拟媒介等高级管理功能，对外提供1个1Gbps RJ45管理口，可支持NCSI功能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显卡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集成显示控制器，最大分辨率1920x1080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</w:tcPr>
          <w:p w:rsidR="009F4FD4" w:rsidRPr="007A437C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/>
                <w:kern w:val="0"/>
                <w:szCs w:val="21"/>
              </w:rPr>
              <w:t>服务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9F4FD4" w:rsidRPr="007A437C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A42FDD">
              <w:rPr>
                <w:rFonts w:asciiTheme="minorEastAsia" w:hAnsiTheme="minorEastAsia" w:cs="Arial"/>
                <w:color w:val="FF0000"/>
                <w:kern w:val="0"/>
                <w:szCs w:val="21"/>
              </w:rPr>
              <w:t>提供原厂一年服务承诺函</w:t>
            </w:r>
          </w:p>
        </w:tc>
      </w:tr>
    </w:tbl>
    <w:p w:rsidR="009F4FD4" w:rsidRPr="007A437C" w:rsidRDefault="009F4FD4" w:rsidP="009F4FD4">
      <w:pPr>
        <w:widowControl/>
        <w:jc w:val="left"/>
        <w:rPr>
          <w:rFonts w:asciiTheme="minorEastAsia" w:hAnsiTheme="minorEastAsia"/>
          <w:szCs w:val="21"/>
        </w:rPr>
      </w:pPr>
    </w:p>
    <w:p w:rsidR="009F4FD4" w:rsidRPr="007A437C" w:rsidRDefault="009F4FD4" w:rsidP="009F4F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 w:rsidRPr="007A437C">
        <w:rPr>
          <w:rFonts w:asciiTheme="minorEastAsia" w:hAnsiTheme="minorEastAsia" w:hint="eastAsia"/>
          <w:szCs w:val="21"/>
        </w:rPr>
        <w:t xml:space="preserve"> 内存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180" w:type="dxa"/>
          <w:bottom w:w="75" w:type="dxa"/>
          <w:right w:w="180" w:type="dxa"/>
        </w:tblCellMar>
        <w:tblLook w:val="04A0" w:firstRow="1" w:lastRow="0" w:firstColumn="1" w:lastColumn="0" w:noHBand="0" w:noVBand="1"/>
      </w:tblPr>
      <w:tblGrid>
        <w:gridCol w:w="1658"/>
        <w:gridCol w:w="6638"/>
      </w:tblGrid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>指标</w:t>
            </w:r>
            <w:r w:rsidRPr="007A437C">
              <w:rPr>
                <w:rFonts w:asciiTheme="minorEastAsia" w:hAnsiTheme="minorEastAsia" w:cs="Arial"/>
                <w:kern w:val="0"/>
                <w:szCs w:val="21"/>
              </w:rPr>
              <w:t>项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>技术指标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>容</w:t>
            </w:r>
            <w:r w:rsidRPr="007A437C">
              <w:rPr>
                <w:rFonts w:asciiTheme="minorEastAsia" w:hAnsiTheme="minorEastAsia" w:cs="Arial"/>
                <w:kern w:val="0"/>
                <w:szCs w:val="21"/>
              </w:rPr>
              <w:t>量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DDR4 2933/2666/2400/2133 ECC内存</w:t>
            </w:r>
          </w:p>
        </w:tc>
      </w:tr>
      <w:tr w:rsidR="009F4FD4" w:rsidRPr="007A437C" w:rsidTr="008268B6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Pr="007A437C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/>
                <w:kern w:val="0"/>
                <w:szCs w:val="21"/>
              </w:rPr>
              <w:t>服务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Pr="007A437C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32257A">
              <w:rPr>
                <w:rFonts w:asciiTheme="minorEastAsia" w:hAnsiTheme="minorEastAsia" w:cs="Arial"/>
                <w:color w:val="FF0000"/>
                <w:kern w:val="0"/>
                <w:szCs w:val="21"/>
              </w:rPr>
              <w:t>提供原厂一年服务承诺函</w:t>
            </w:r>
          </w:p>
        </w:tc>
      </w:tr>
    </w:tbl>
    <w:p w:rsidR="009F4FD4" w:rsidRDefault="009F4FD4" w:rsidP="009F4FD4">
      <w:pPr>
        <w:rPr>
          <w:rFonts w:asciiTheme="minorEastAsia" w:hAnsiTheme="minorEastAsia"/>
          <w:szCs w:val="21"/>
        </w:rPr>
      </w:pPr>
    </w:p>
    <w:p w:rsidR="009F4FD4" w:rsidRPr="007A437C" w:rsidRDefault="009F4FD4" w:rsidP="009F4F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 w:rsidRPr="007A437C">
        <w:rPr>
          <w:rFonts w:asciiTheme="minorEastAsia" w:hAnsiTheme="minorEastAsia" w:hint="eastAsia"/>
          <w:szCs w:val="21"/>
        </w:rPr>
        <w:t xml:space="preserve"> 硬盘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180" w:type="dxa"/>
          <w:bottom w:w="75" w:type="dxa"/>
          <w:right w:w="180" w:type="dxa"/>
        </w:tblCellMar>
        <w:tblLook w:val="04A0" w:firstRow="1" w:lastRow="0" w:firstColumn="1" w:lastColumn="0" w:noHBand="0" w:noVBand="1"/>
      </w:tblPr>
      <w:tblGrid>
        <w:gridCol w:w="1658"/>
        <w:gridCol w:w="6638"/>
      </w:tblGrid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>指标</w:t>
            </w:r>
            <w:r w:rsidRPr="007A437C">
              <w:rPr>
                <w:rFonts w:asciiTheme="minorEastAsia" w:hAnsiTheme="minorEastAsia" w:cs="Arial"/>
                <w:kern w:val="0"/>
                <w:szCs w:val="21"/>
              </w:rPr>
              <w:t>项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>技术指标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</w:tcPr>
          <w:p w:rsidR="009F4FD4" w:rsidRPr="007A437C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/>
                <w:kern w:val="0"/>
                <w:szCs w:val="21"/>
              </w:rPr>
              <w:t>硬盘容量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9F4FD4" w:rsidRPr="007A437C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 xml:space="preserve">2.5 </w:t>
            </w:r>
            <w:r w:rsidRPr="002E63E1">
              <w:rPr>
                <w:rFonts w:asciiTheme="minorEastAsia" w:hAnsiTheme="minorEastAsia" w:cs="Arial"/>
                <w:kern w:val="0"/>
                <w:szCs w:val="21"/>
              </w:rPr>
              <w:t>SAS</w:t>
            </w: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 xml:space="preserve"> 1.8T</w:t>
            </w:r>
          </w:p>
        </w:tc>
      </w:tr>
      <w:tr w:rsidR="009F4FD4" w:rsidRPr="007A437C" w:rsidTr="008268B6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Pr="007A437C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/>
                <w:kern w:val="0"/>
                <w:szCs w:val="21"/>
              </w:rPr>
              <w:t>服务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Pr="0032257A" w:rsidRDefault="009F4FD4" w:rsidP="008268B6">
            <w:pPr>
              <w:widowControl/>
              <w:jc w:val="left"/>
              <w:rPr>
                <w:rFonts w:asciiTheme="minorEastAsia" w:hAnsiTheme="minorEastAsia" w:cs="Arial"/>
                <w:color w:val="FF0000"/>
                <w:kern w:val="0"/>
                <w:szCs w:val="21"/>
              </w:rPr>
            </w:pPr>
            <w:r w:rsidRPr="0032257A">
              <w:rPr>
                <w:rFonts w:asciiTheme="minorEastAsia" w:hAnsiTheme="minorEastAsia" w:cs="Arial"/>
                <w:color w:val="FF0000"/>
                <w:kern w:val="0"/>
                <w:szCs w:val="21"/>
              </w:rPr>
              <w:t>提供原厂一年服务承诺函</w:t>
            </w:r>
          </w:p>
        </w:tc>
      </w:tr>
    </w:tbl>
    <w:p w:rsidR="009F4FD4" w:rsidRPr="007A437C" w:rsidRDefault="009F4FD4" w:rsidP="009F4FD4">
      <w:pPr>
        <w:rPr>
          <w:rFonts w:asciiTheme="minorEastAsia" w:hAnsiTheme="minorEastAsia"/>
          <w:szCs w:val="21"/>
        </w:rPr>
      </w:pPr>
    </w:p>
    <w:p w:rsidR="009F4FD4" w:rsidRPr="007A437C" w:rsidRDefault="009F4FD4" w:rsidP="009F4FD4">
      <w:pPr>
        <w:rPr>
          <w:rFonts w:asciiTheme="minorEastAsia" w:hAnsiTheme="minorEastAsia"/>
          <w:szCs w:val="21"/>
        </w:rPr>
      </w:pPr>
      <w:r w:rsidRPr="007A437C">
        <w:rPr>
          <w:rFonts w:asciiTheme="minorEastAsia" w:hAnsiTheme="minorEastAsia" w:hint="eastAsia"/>
          <w:szCs w:val="21"/>
        </w:rPr>
        <w:lastRenderedPageBreak/>
        <w:t>2.4 电源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180" w:type="dxa"/>
          <w:bottom w:w="75" w:type="dxa"/>
          <w:right w:w="180" w:type="dxa"/>
        </w:tblCellMar>
        <w:tblLook w:val="04A0" w:firstRow="1" w:lastRow="0" w:firstColumn="1" w:lastColumn="0" w:noHBand="0" w:noVBand="1"/>
      </w:tblPr>
      <w:tblGrid>
        <w:gridCol w:w="1658"/>
        <w:gridCol w:w="6638"/>
      </w:tblGrid>
      <w:tr w:rsidR="009F4FD4" w:rsidRPr="007A437C" w:rsidTr="008268B6">
        <w:tc>
          <w:tcPr>
            <w:tcW w:w="999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>指标</w:t>
            </w:r>
            <w:r w:rsidRPr="007A437C">
              <w:rPr>
                <w:rFonts w:asciiTheme="minorEastAsia" w:hAnsiTheme="minorEastAsia" w:cs="Arial"/>
                <w:kern w:val="0"/>
                <w:szCs w:val="21"/>
              </w:rPr>
              <w:t>项</w:t>
            </w:r>
          </w:p>
        </w:tc>
        <w:tc>
          <w:tcPr>
            <w:tcW w:w="4001" w:type="pct"/>
            <w:shd w:val="clear" w:color="auto" w:fill="auto"/>
            <w:vAlign w:val="center"/>
            <w:hideMark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 w:hint="eastAsia"/>
                <w:kern w:val="0"/>
                <w:szCs w:val="21"/>
              </w:rPr>
              <w:t>技术指标</w:t>
            </w:r>
          </w:p>
        </w:tc>
      </w:tr>
      <w:tr w:rsidR="009F4FD4" w:rsidRPr="007A437C" w:rsidTr="008268B6">
        <w:tc>
          <w:tcPr>
            <w:tcW w:w="999" w:type="pct"/>
            <w:shd w:val="clear" w:color="auto" w:fill="auto"/>
            <w:vAlign w:val="center"/>
          </w:tcPr>
          <w:p w:rsidR="009F4FD4" w:rsidRPr="002E63E1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/>
                <w:kern w:val="0"/>
                <w:szCs w:val="21"/>
              </w:rPr>
              <w:t>功率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9F4FD4" w:rsidRPr="002E63E1" w:rsidRDefault="009F4FD4" w:rsidP="008268B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63E1">
              <w:rPr>
                <w:rFonts w:asciiTheme="minorEastAsia" w:hAnsiTheme="minorEastAsia" w:cs="Arial"/>
                <w:kern w:val="0"/>
                <w:szCs w:val="21"/>
              </w:rPr>
              <w:t>可选550W高效白金电源，可增配至1+1冗余</w:t>
            </w:r>
          </w:p>
        </w:tc>
      </w:tr>
      <w:tr w:rsidR="009F4FD4" w:rsidRPr="007A437C" w:rsidTr="008268B6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Pr="007A437C" w:rsidRDefault="009F4FD4" w:rsidP="008268B6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7A437C">
              <w:rPr>
                <w:rFonts w:asciiTheme="minorEastAsia" w:hAnsiTheme="minorEastAsia" w:cs="Arial"/>
                <w:kern w:val="0"/>
                <w:szCs w:val="21"/>
              </w:rPr>
              <w:t>服务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Pr="0032257A" w:rsidRDefault="009F4FD4" w:rsidP="008268B6">
            <w:pPr>
              <w:widowControl/>
              <w:jc w:val="left"/>
              <w:rPr>
                <w:rFonts w:asciiTheme="minorEastAsia" w:hAnsiTheme="minorEastAsia" w:cs="Arial"/>
                <w:color w:val="FF0000"/>
                <w:kern w:val="0"/>
                <w:szCs w:val="21"/>
              </w:rPr>
            </w:pPr>
            <w:r w:rsidRPr="0032257A">
              <w:rPr>
                <w:rFonts w:asciiTheme="minorEastAsia" w:hAnsiTheme="minorEastAsia" w:cs="Arial"/>
                <w:color w:val="FF0000"/>
                <w:kern w:val="0"/>
                <w:szCs w:val="21"/>
              </w:rPr>
              <w:t>提供原厂一年服务承诺函</w:t>
            </w:r>
          </w:p>
        </w:tc>
      </w:tr>
    </w:tbl>
    <w:p w:rsidR="002C6877" w:rsidRPr="001303C2" w:rsidRDefault="002C6877" w:rsidP="009F4FD4">
      <w:pPr>
        <w:jc w:val="left"/>
        <w:rPr>
          <w:rFonts w:asciiTheme="minorEastAsia" w:eastAsiaTheme="minorEastAsia" w:hAnsiTheme="minorEastAsia"/>
          <w:sz w:val="24"/>
          <w:szCs w:val="24"/>
          <w:lang w:eastAsia="zh-Hans"/>
        </w:rPr>
      </w:pPr>
    </w:p>
    <w:sectPr w:rsidR="002C6877" w:rsidRPr="0013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47" w:rsidRDefault="00113247">
      <w:r>
        <w:separator/>
      </w:r>
    </w:p>
  </w:endnote>
  <w:endnote w:type="continuationSeparator" w:id="0">
    <w:p w:rsidR="00113247" w:rsidRDefault="0011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037909"/>
    </w:sdtPr>
    <w:sdtEndPr/>
    <w:sdtContent>
      <w:p w:rsidR="002C6877" w:rsidRDefault="00111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3A" w:rsidRPr="00734D3A">
          <w:rPr>
            <w:noProof/>
            <w:lang w:val="zh-CN"/>
          </w:rPr>
          <w:t>1</w:t>
        </w:r>
        <w:r>
          <w:fldChar w:fldCharType="end"/>
        </w:r>
      </w:p>
    </w:sdtContent>
  </w:sdt>
  <w:p w:rsidR="002C6877" w:rsidRDefault="002C68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47" w:rsidRDefault="00113247">
      <w:r>
        <w:separator/>
      </w:r>
    </w:p>
  </w:footnote>
  <w:footnote w:type="continuationSeparator" w:id="0">
    <w:p w:rsidR="00113247" w:rsidRDefault="0011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56E"/>
    <w:multiLevelType w:val="multilevel"/>
    <w:tmpl w:val="019C656E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461A0C52"/>
    <w:multiLevelType w:val="multilevel"/>
    <w:tmpl w:val="461A0C52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C2"/>
    <w:rsid w:val="B5D63C7B"/>
    <w:rsid w:val="B7CA17EC"/>
    <w:rsid w:val="CEFBC335"/>
    <w:rsid w:val="CFDE6725"/>
    <w:rsid w:val="F3DF743B"/>
    <w:rsid w:val="F7F32789"/>
    <w:rsid w:val="FBF57E5C"/>
    <w:rsid w:val="FEBF34E9"/>
    <w:rsid w:val="000076DF"/>
    <w:rsid w:val="000165AA"/>
    <w:rsid w:val="000237BD"/>
    <w:rsid w:val="00031D72"/>
    <w:rsid w:val="0006147B"/>
    <w:rsid w:val="00075C93"/>
    <w:rsid w:val="00091B4A"/>
    <w:rsid w:val="00096A92"/>
    <w:rsid w:val="000A1A27"/>
    <w:rsid w:val="000C0BC9"/>
    <w:rsid w:val="000C3575"/>
    <w:rsid w:val="000C3DAB"/>
    <w:rsid w:val="00100DCE"/>
    <w:rsid w:val="0011155A"/>
    <w:rsid w:val="00111596"/>
    <w:rsid w:val="00113247"/>
    <w:rsid w:val="001142CF"/>
    <w:rsid w:val="001303C2"/>
    <w:rsid w:val="00132CBB"/>
    <w:rsid w:val="00145E46"/>
    <w:rsid w:val="001605E7"/>
    <w:rsid w:val="00184288"/>
    <w:rsid w:val="00206247"/>
    <w:rsid w:val="002263A3"/>
    <w:rsid w:val="00231497"/>
    <w:rsid w:val="00254CD6"/>
    <w:rsid w:val="00255656"/>
    <w:rsid w:val="002656F8"/>
    <w:rsid w:val="002678F0"/>
    <w:rsid w:val="00277135"/>
    <w:rsid w:val="00282E7A"/>
    <w:rsid w:val="002C30A1"/>
    <w:rsid w:val="002C6877"/>
    <w:rsid w:val="00307F77"/>
    <w:rsid w:val="0032257A"/>
    <w:rsid w:val="00340BD3"/>
    <w:rsid w:val="0039626E"/>
    <w:rsid w:val="003C252A"/>
    <w:rsid w:val="003C5ABA"/>
    <w:rsid w:val="003F6E72"/>
    <w:rsid w:val="004214AF"/>
    <w:rsid w:val="00454FD3"/>
    <w:rsid w:val="00466B33"/>
    <w:rsid w:val="004D4137"/>
    <w:rsid w:val="004D6AE2"/>
    <w:rsid w:val="004E3D95"/>
    <w:rsid w:val="004F6FFD"/>
    <w:rsid w:val="00544962"/>
    <w:rsid w:val="00571742"/>
    <w:rsid w:val="005803B2"/>
    <w:rsid w:val="005D260A"/>
    <w:rsid w:val="00614EA8"/>
    <w:rsid w:val="00620EB4"/>
    <w:rsid w:val="00631E45"/>
    <w:rsid w:val="00634A91"/>
    <w:rsid w:val="006A494D"/>
    <w:rsid w:val="007124AA"/>
    <w:rsid w:val="00727C4F"/>
    <w:rsid w:val="00734CA2"/>
    <w:rsid w:val="00734D3A"/>
    <w:rsid w:val="007512D8"/>
    <w:rsid w:val="00760799"/>
    <w:rsid w:val="00764200"/>
    <w:rsid w:val="00781037"/>
    <w:rsid w:val="00784536"/>
    <w:rsid w:val="007B15AA"/>
    <w:rsid w:val="007E25C4"/>
    <w:rsid w:val="007F52C2"/>
    <w:rsid w:val="007F5A89"/>
    <w:rsid w:val="00834E49"/>
    <w:rsid w:val="008527A3"/>
    <w:rsid w:val="00870A4E"/>
    <w:rsid w:val="00885A27"/>
    <w:rsid w:val="008D47F2"/>
    <w:rsid w:val="008D73CE"/>
    <w:rsid w:val="008F7AFE"/>
    <w:rsid w:val="009101A0"/>
    <w:rsid w:val="009253F4"/>
    <w:rsid w:val="00971F6D"/>
    <w:rsid w:val="00992D5A"/>
    <w:rsid w:val="009C4B27"/>
    <w:rsid w:val="009C4F04"/>
    <w:rsid w:val="009E6113"/>
    <w:rsid w:val="009F4FD4"/>
    <w:rsid w:val="00A24354"/>
    <w:rsid w:val="00A42DA1"/>
    <w:rsid w:val="00A42FDD"/>
    <w:rsid w:val="00A72991"/>
    <w:rsid w:val="00AA7FE9"/>
    <w:rsid w:val="00AD4FE1"/>
    <w:rsid w:val="00AF29F0"/>
    <w:rsid w:val="00B226E0"/>
    <w:rsid w:val="00B45CC8"/>
    <w:rsid w:val="00B53DC1"/>
    <w:rsid w:val="00B61D6C"/>
    <w:rsid w:val="00B63BCD"/>
    <w:rsid w:val="00B83A40"/>
    <w:rsid w:val="00B96108"/>
    <w:rsid w:val="00BA6672"/>
    <w:rsid w:val="00BC030C"/>
    <w:rsid w:val="00BF0191"/>
    <w:rsid w:val="00BF17C6"/>
    <w:rsid w:val="00C014B3"/>
    <w:rsid w:val="00C2072A"/>
    <w:rsid w:val="00C26C67"/>
    <w:rsid w:val="00CC3DCB"/>
    <w:rsid w:val="00CD32EF"/>
    <w:rsid w:val="00CD482E"/>
    <w:rsid w:val="00CF7578"/>
    <w:rsid w:val="00D013FA"/>
    <w:rsid w:val="00D14603"/>
    <w:rsid w:val="00D271D0"/>
    <w:rsid w:val="00D427D4"/>
    <w:rsid w:val="00D80B6C"/>
    <w:rsid w:val="00D80C31"/>
    <w:rsid w:val="00DB79DF"/>
    <w:rsid w:val="00DC2F8F"/>
    <w:rsid w:val="00DC7296"/>
    <w:rsid w:val="00DC789B"/>
    <w:rsid w:val="00DD79D3"/>
    <w:rsid w:val="00DE6747"/>
    <w:rsid w:val="00DF3F9C"/>
    <w:rsid w:val="00E30752"/>
    <w:rsid w:val="00E468FD"/>
    <w:rsid w:val="00E94A0C"/>
    <w:rsid w:val="00F45843"/>
    <w:rsid w:val="00F45FB4"/>
    <w:rsid w:val="00F57D6C"/>
    <w:rsid w:val="00F66FDC"/>
    <w:rsid w:val="00F745A2"/>
    <w:rsid w:val="00FA1DA6"/>
    <w:rsid w:val="00FA378A"/>
    <w:rsid w:val="00FE1BAB"/>
    <w:rsid w:val="7749FD20"/>
    <w:rsid w:val="77FF7DF0"/>
    <w:rsid w:val="79BBD493"/>
    <w:rsid w:val="7CF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43CECA"/>
  <w15:docId w15:val="{81705F1D-5B4C-4464-88C4-52389722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pageBreakBefore/>
      <w:numPr>
        <w:numId w:val="1"/>
      </w:numPr>
      <w:spacing w:before="100" w:beforeAutospacing="1" w:after="100" w:afterAutospacing="1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tabs>
        <w:tab w:val="left" w:pos="432"/>
      </w:tabs>
      <w:spacing w:before="100" w:beforeAutospacing="1" w:after="100" w:afterAutospacing="1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100" w:beforeAutospacing="1" w:after="100" w:afterAutospacing="1" w:line="376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宋体" w:hAnsi="Times New Roman" w:cs="Times New Roman"/>
      <w:b/>
      <w:bCs/>
      <w:szCs w:val="28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customStyle="1" w:styleId="artimetas">
    <w:name w:val="arti_metas"/>
    <w:basedOn w:val="a"/>
    <w:rsid w:val="00734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734D3A"/>
  </w:style>
  <w:style w:type="character" w:customStyle="1" w:styleId="artiupdate">
    <w:name w:val="arti_update"/>
    <w:basedOn w:val="a0"/>
    <w:rsid w:val="00734D3A"/>
  </w:style>
  <w:style w:type="character" w:customStyle="1" w:styleId="artiviews">
    <w:name w:val="arti_views"/>
    <w:basedOn w:val="a0"/>
    <w:rsid w:val="00734D3A"/>
  </w:style>
  <w:style w:type="character" w:customStyle="1" w:styleId="wpvisitcount">
    <w:name w:val="wp_visitcount"/>
    <w:basedOn w:val="a0"/>
    <w:rsid w:val="0073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1693</Characters>
  <Application>Microsoft Office Word</Application>
  <DocSecurity>0</DocSecurity>
  <Lines>14</Lines>
  <Paragraphs>3</Paragraphs>
  <ScaleCrop>false</ScaleCrop>
  <Company>Lenovo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2022-12-07T08:06:00Z</dcterms:created>
  <dcterms:modified xsi:type="dcterms:W3CDTF">2022-12-07T08:06:00Z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